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B29BF" w14:textId="437FBC87" w:rsidR="00963E98" w:rsidRPr="008A5270" w:rsidRDefault="00127616" w:rsidP="008A5270">
      <w:r w:rsidRPr="008A5270">
        <w:t>Beste coach</w:t>
      </w:r>
      <w:r w:rsidR="008A5270">
        <w:t>es</w:t>
      </w:r>
      <w:r w:rsidRPr="008A5270">
        <w:t>,</w:t>
      </w:r>
    </w:p>
    <w:p w14:paraId="4EE8824E" w14:textId="2639A40C" w:rsidR="008A5270" w:rsidRDefault="008A5270" w:rsidP="008A5270">
      <w:r>
        <w:t>Eerst en vooral willen wij jullie danken voor jullie aanwezigheid op ons jaarlijks tornooi “</w:t>
      </w:r>
      <w:proofErr w:type="spellStart"/>
      <w:r>
        <w:t>Maitoshi</w:t>
      </w:r>
      <w:proofErr w:type="spellEnd"/>
      <w:r>
        <w:t xml:space="preserve"> Kachi </w:t>
      </w:r>
      <w:proofErr w:type="spellStart"/>
      <w:r>
        <w:t>Trophy</w:t>
      </w:r>
      <w:proofErr w:type="spellEnd"/>
      <w:r>
        <w:t>”</w:t>
      </w:r>
    </w:p>
    <w:p w14:paraId="050AFA1F" w14:textId="25B85A4B" w:rsidR="008A5270" w:rsidRDefault="008A5270" w:rsidP="008A5270">
      <w:r>
        <w:t xml:space="preserve">De poules staan op onze website </w:t>
      </w:r>
      <w:hyperlink r:id="rId5" w:history="1">
        <w:r w:rsidRPr="00495B96">
          <w:rPr>
            <w:rStyle w:val="Hyperlink"/>
          </w:rPr>
          <w:t>https://www.maitoshi.be/poules</w:t>
        </w:r>
      </w:hyperlink>
    </w:p>
    <w:p w14:paraId="68B0E4E3" w14:textId="2D689DDE" w:rsidR="008A5270" w:rsidRDefault="008A5270" w:rsidP="008A5270">
      <w:r>
        <w:t xml:space="preserve">Ook de tijdstabel staat op onze website </w:t>
      </w:r>
      <w:hyperlink r:id="rId6" w:history="1">
        <w:r w:rsidRPr="00495B96">
          <w:rPr>
            <w:rStyle w:val="Hyperlink"/>
          </w:rPr>
          <w:t>https://www.maitoshi.be/timetable</w:t>
        </w:r>
      </w:hyperlink>
    </w:p>
    <w:p w14:paraId="26AD7424" w14:textId="31C051CA" w:rsidR="008A5270" w:rsidRDefault="008A5270" w:rsidP="008A5270">
      <w:r>
        <w:t>Met deze willen we ook enkele wijzigingen aan het eerst voorgesteld reglement meedelen.</w:t>
      </w:r>
    </w:p>
    <w:p w14:paraId="5BE10FF9" w14:textId="7269F4BF" w:rsidR="008A5270" w:rsidRDefault="008A5270" w:rsidP="008A5270">
      <w:proofErr w:type="spellStart"/>
      <w:r>
        <w:t>Kata</w:t>
      </w:r>
      <w:proofErr w:type="spellEnd"/>
      <w:r w:rsidR="002078C8">
        <w:t>:</w:t>
      </w:r>
    </w:p>
    <w:p w14:paraId="3EA726D5" w14:textId="6DAAFA02" w:rsidR="002078C8" w:rsidRDefault="002078C8" w:rsidP="002078C8">
      <w:pPr>
        <w:pStyle w:val="Lijstalinea"/>
        <w:numPr>
          <w:ilvl w:val="0"/>
          <w:numId w:val="4"/>
        </w:numPr>
      </w:pPr>
      <w:r>
        <w:t xml:space="preserve">U8, U10 en U12 zullen samen hun </w:t>
      </w:r>
      <w:proofErr w:type="spellStart"/>
      <w:r>
        <w:t>kata</w:t>
      </w:r>
      <w:proofErr w:type="spellEnd"/>
      <w:r>
        <w:t xml:space="preserve"> uitvoeren, enkel voor de podiumplaatsen zullen de </w:t>
      </w:r>
      <w:proofErr w:type="spellStart"/>
      <w:r>
        <w:t>kata’s</w:t>
      </w:r>
      <w:proofErr w:type="spellEnd"/>
      <w:r>
        <w:t xml:space="preserve"> individueel uitgevoerd worden.</w:t>
      </w:r>
    </w:p>
    <w:p w14:paraId="7028778D" w14:textId="19F0A1E5" w:rsidR="00097484" w:rsidRDefault="002078C8" w:rsidP="00097484">
      <w:pPr>
        <w:pStyle w:val="Lijstalinea"/>
        <w:numPr>
          <w:ilvl w:val="0"/>
          <w:numId w:val="4"/>
        </w:numPr>
      </w:pPr>
      <w:r>
        <w:t>Reeksen onder U12 zullen niet gediskwalificeerd worden aangezien hun jonge leeftijd.</w:t>
      </w:r>
    </w:p>
    <w:tbl>
      <w:tblPr>
        <w:tblStyle w:val="Tabelraster"/>
        <w:tblW w:w="0" w:type="auto"/>
        <w:tblLook w:val="04A0" w:firstRow="1" w:lastRow="0" w:firstColumn="1" w:lastColumn="0" w:noHBand="0" w:noVBand="1"/>
      </w:tblPr>
      <w:tblGrid>
        <w:gridCol w:w="1696"/>
        <w:gridCol w:w="1701"/>
        <w:gridCol w:w="5665"/>
      </w:tblGrid>
      <w:tr w:rsidR="00097484" w:rsidRPr="00B0230D" w14:paraId="1BF8A49F" w14:textId="77777777" w:rsidTr="00EB4811">
        <w:tc>
          <w:tcPr>
            <w:tcW w:w="1696" w:type="dxa"/>
          </w:tcPr>
          <w:p w14:paraId="5B7F46D8" w14:textId="77777777" w:rsidR="00097484" w:rsidRPr="00B0230D" w:rsidRDefault="00097484" w:rsidP="00EB4811">
            <w:pPr>
              <w:rPr>
                <w:sz w:val="20"/>
                <w:szCs w:val="20"/>
              </w:rPr>
            </w:pPr>
            <w:r w:rsidRPr="00B0230D">
              <w:rPr>
                <w:sz w:val="20"/>
                <w:szCs w:val="20"/>
              </w:rPr>
              <w:t>U8</w:t>
            </w:r>
          </w:p>
        </w:tc>
        <w:tc>
          <w:tcPr>
            <w:tcW w:w="1701" w:type="dxa"/>
          </w:tcPr>
          <w:p w14:paraId="3CCDB897" w14:textId="77777777" w:rsidR="00097484" w:rsidRPr="00B0230D" w:rsidRDefault="00097484" w:rsidP="00EB4811">
            <w:pPr>
              <w:rPr>
                <w:sz w:val="20"/>
                <w:szCs w:val="20"/>
              </w:rPr>
            </w:pPr>
            <w:r w:rsidRPr="00B0230D">
              <w:rPr>
                <w:sz w:val="20"/>
                <w:szCs w:val="20"/>
              </w:rPr>
              <w:t>… t.e.m. 7 j</w:t>
            </w:r>
          </w:p>
        </w:tc>
        <w:tc>
          <w:tcPr>
            <w:tcW w:w="5665" w:type="dxa"/>
          </w:tcPr>
          <w:p w14:paraId="3B2F56D1" w14:textId="77777777" w:rsidR="00097484" w:rsidRPr="00B0230D" w:rsidRDefault="00097484" w:rsidP="00EB4811">
            <w:pPr>
              <w:rPr>
                <w:sz w:val="20"/>
                <w:szCs w:val="20"/>
              </w:rPr>
            </w:pPr>
            <w:r w:rsidRPr="00B0230D">
              <w:rPr>
                <w:sz w:val="20"/>
                <w:szCs w:val="20"/>
              </w:rPr>
              <w:t xml:space="preserve">Enkel lagere </w:t>
            </w:r>
            <w:proofErr w:type="spellStart"/>
            <w:r w:rsidRPr="00B0230D">
              <w:rPr>
                <w:sz w:val="20"/>
                <w:szCs w:val="20"/>
              </w:rPr>
              <w:t>kata’s</w:t>
            </w:r>
            <w:proofErr w:type="spellEnd"/>
          </w:p>
          <w:p w14:paraId="2222613A" w14:textId="77777777" w:rsidR="00097484" w:rsidRPr="00B0230D" w:rsidRDefault="00097484" w:rsidP="00EB4811">
            <w:pPr>
              <w:rPr>
                <w:sz w:val="20"/>
                <w:szCs w:val="20"/>
              </w:rPr>
            </w:pPr>
            <w:r w:rsidRPr="00B0230D">
              <w:rPr>
                <w:sz w:val="20"/>
                <w:szCs w:val="20"/>
              </w:rPr>
              <w:t>Er mag telkens herhaald worden.</w:t>
            </w:r>
          </w:p>
        </w:tc>
      </w:tr>
      <w:tr w:rsidR="00097484" w:rsidRPr="00B0230D" w14:paraId="4AB50AC7" w14:textId="77777777" w:rsidTr="00EB4811">
        <w:tc>
          <w:tcPr>
            <w:tcW w:w="1696" w:type="dxa"/>
          </w:tcPr>
          <w:p w14:paraId="2CD0243B" w14:textId="77777777" w:rsidR="00097484" w:rsidRPr="00B0230D" w:rsidRDefault="00097484" w:rsidP="00EB4811">
            <w:pPr>
              <w:rPr>
                <w:sz w:val="20"/>
                <w:szCs w:val="20"/>
              </w:rPr>
            </w:pPr>
            <w:r w:rsidRPr="00B0230D">
              <w:rPr>
                <w:sz w:val="20"/>
                <w:szCs w:val="20"/>
              </w:rPr>
              <w:t>U10</w:t>
            </w:r>
          </w:p>
        </w:tc>
        <w:tc>
          <w:tcPr>
            <w:tcW w:w="1701" w:type="dxa"/>
          </w:tcPr>
          <w:p w14:paraId="480AB550" w14:textId="77777777" w:rsidR="00097484" w:rsidRPr="00B0230D" w:rsidRDefault="00097484" w:rsidP="00EB4811">
            <w:pPr>
              <w:rPr>
                <w:sz w:val="20"/>
                <w:szCs w:val="20"/>
              </w:rPr>
            </w:pPr>
            <w:r w:rsidRPr="00B0230D">
              <w:rPr>
                <w:sz w:val="20"/>
                <w:szCs w:val="20"/>
              </w:rPr>
              <w:t>8-9 jaar</w:t>
            </w:r>
          </w:p>
        </w:tc>
        <w:tc>
          <w:tcPr>
            <w:tcW w:w="5665" w:type="dxa"/>
          </w:tcPr>
          <w:p w14:paraId="5DDA9BA5" w14:textId="77777777" w:rsidR="00097484" w:rsidRPr="00B0230D" w:rsidRDefault="00097484" w:rsidP="00EB4811">
            <w:pPr>
              <w:rPr>
                <w:sz w:val="20"/>
                <w:szCs w:val="20"/>
              </w:rPr>
            </w:pPr>
            <w:r w:rsidRPr="00B0230D">
              <w:rPr>
                <w:sz w:val="20"/>
                <w:szCs w:val="20"/>
              </w:rPr>
              <w:t xml:space="preserve">Lagere of hogere </w:t>
            </w:r>
            <w:proofErr w:type="spellStart"/>
            <w:r w:rsidRPr="00B0230D">
              <w:rPr>
                <w:sz w:val="20"/>
                <w:szCs w:val="20"/>
              </w:rPr>
              <w:t>kata’s</w:t>
            </w:r>
            <w:proofErr w:type="spellEnd"/>
          </w:p>
          <w:p w14:paraId="26920420" w14:textId="77777777" w:rsidR="00097484" w:rsidRPr="00B0230D" w:rsidRDefault="00097484" w:rsidP="00EB4811">
            <w:pPr>
              <w:rPr>
                <w:sz w:val="20"/>
                <w:szCs w:val="20"/>
              </w:rPr>
            </w:pPr>
            <w:r w:rsidRPr="00B0230D">
              <w:rPr>
                <w:sz w:val="20"/>
                <w:szCs w:val="20"/>
              </w:rPr>
              <w:t>1</w:t>
            </w:r>
            <w:r w:rsidRPr="00B0230D">
              <w:rPr>
                <w:sz w:val="20"/>
                <w:szCs w:val="20"/>
                <w:vertAlign w:val="superscript"/>
              </w:rPr>
              <w:t>ste</w:t>
            </w:r>
            <w:r w:rsidRPr="00B0230D">
              <w:rPr>
                <w:sz w:val="20"/>
                <w:szCs w:val="20"/>
              </w:rPr>
              <w:t xml:space="preserve"> t/m 2</w:t>
            </w:r>
            <w:r w:rsidRPr="00B0230D">
              <w:rPr>
                <w:sz w:val="20"/>
                <w:szCs w:val="20"/>
                <w:vertAlign w:val="superscript"/>
              </w:rPr>
              <w:t>de</w:t>
            </w:r>
            <w:r w:rsidRPr="00B0230D">
              <w:rPr>
                <w:sz w:val="20"/>
                <w:szCs w:val="20"/>
              </w:rPr>
              <w:t xml:space="preserve"> ronde verschillende </w:t>
            </w:r>
            <w:proofErr w:type="spellStart"/>
            <w:r w:rsidRPr="00B0230D">
              <w:rPr>
                <w:sz w:val="20"/>
                <w:szCs w:val="20"/>
              </w:rPr>
              <w:t>kata</w:t>
            </w:r>
            <w:proofErr w:type="spellEnd"/>
            <w:r w:rsidRPr="00B0230D">
              <w:rPr>
                <w:sz w:val="20"/>
                <w:szCs w:val="20"/>
              </w:rPr>
              <w:t>, vanaf 3</w:t>
            </w:r>
            <w:r w:rsidRPr="00B0230D">
              <w:rPr>
                <w:sz w:val="20"/>
                <w:szCs w:val="20"/>
                <w:vertAlign w:val="superscript"/>
              </w:rPr>
              <w:t>de</w:t>
            </w:r>
            <w:r w:rsidRPr="00B0230D">
              <w:rPr>
                <w:sz w:val="20"/>
                <w:szCs w:val="20"/>
              </w:rPr>
              <w:t xml:space="preserve"> ronde mag herhaald worden.</w:t>
            </w:r>
          </w:p>
        </w:tc>
      </w:tr>
      <w:tr w:rsidR="00097484" w:rsidRPr="00B0230D" w14:paraId="1D4EB283" w14:textId="77777777" w:rsidTr="00EB4811">
        <w:tc>
          <w:tcPr>
            <w:tcW w:w="1696" w:type="dxa"/>
          </w:tcPr>
          <w:p w14:paraId="1E6B5541" w14:textId="77777777" w:rsidR="00097484" w:rsidRPr="00B0230D" w:rsidRDefault="00097484" w:rsidP="00EB4811">
            <w:pPr>
              <w:rPr>
                <w:sz w:val="20"/>
                <w:szCs w:val="20"/>
              </w:rPr>
            </w:pPr>
            <w:r w:rsidRPr="00B0230D">
              <w:rPr>
                <w:sz w:val="20"/>
                <w:szCs w:val="20"/>
              </w:rPr>
              <w:t>U12</w:t>
            </w:r>
          </w:p>
        </w:tc>
        <w:tc>
          <w:tcPr>
            <w:tcW w:w="1701" w:type="dxa"/>
          </w:tcPr>
          <w:p w14:paraId="16B253BE" w14:textId="77777777" w:rsidR="00097484" w:rsidRPr="00B0230D" w:rsidRDefault="00097484" w:rsidP="00EB4811">
            <w:pPr>
              <w:rPr>
                <w:sz w:val="20"/>
                <w:szCs w:val="20"/>
              </w:rPr>
            </w:pPr>
            <w:r w:rsidRPr="00B0230D">
              <w:rPr>
                <w:sz w:val="20"/>
                <w:szCs w:val="20"/>
              </w:rPr>
              <w:t>10-11 jaar</w:t>
            </w:r>
          </w:p>
        </w:tc>
        <w:tc>
          <w:tcPr>
            <w:tcW w:w="5665" w:type="dxa"/>
          </w:tcPr>
          <w:p w14:paraId="52434B2E" w14:textId="77777777" w:rsidR="00097484" w:rsidRPr="00B0230D" w:rsidRDefault="00097484" w:rsidP="00EB4811">
            <w:pPr>
              <w:rPr>
                <w:sz w:val="20"/>
                <w:szCs w:val="20"/>
              </w:rPr>
            </w:pPr>
            <w:r w:rsidRPr="00B0230D">
              <w:rPr>
                <w:sz w:val="20"/>
                <w:szCs w:val="20"/>
              </w:rPr>
              <w:t xml:space="preserve">Lagere of hogere </w:t>
            </w:r>
            <w:proofErr w:type="spellStart"/>
            <w:r w:rsidRPr="00B0230D">
              <w:rPr>
                <w:sz w:val="20"/>
                <w:szCs w:val="20"/>
              </w:rPr>
              <w:t>kata’s</w:t>
            </w:r>
            <w:proofErr w:type="spellEnd"/>
          </w:p>
          <w:p w14:paraId="7AA81586" w14:textId="77777777" w:rsidR="00097484" w:rsidRPr="00B0230D" w:rsidRDefault="00097484" w:rsidP="00EB4811">
            <w:pPr>
              <w:rPr>
                <w:sz w:val="20"/>
                <w:szCs w:val="20"/>
              </w:rPr>
            </w:pPr>
            <w:r w:rsidRPr="00B0230D">
              <w:rPr>
                <w:sz w:val="20"/>
                <w:szCs w:val="20"/>
              </w:rPr>
              <w:t>1</w:t>
            </w:r>
            <w:r w:rsidRPr="00B0230D">
              <w:rPr>
                <w:sz w:val="20"/>
                <w:szCs w:val="20"/>
                <w:vertAlign w:val="superscript"/>
              </w:rPr>
              <w:t>ste</w:t>
            </w:r>
            <w:r w:rsidRPr="00B0230D">
              <w:rPr>
                <w:sz w:val="20"/>
                <w:szCs w:val="20"/>
              </w:rPr>
              <w:t xml:space="preserve"> t/m 2</w:t>
            </w:r>
            <w:r w:rsidRPr="00B0230D">
              <w:rPr>
                <w:sz w:val="20"/>
                <w:szCs w:val="20"/>
                <w:vertAlign w:val="superscript"/>
              </w:rPr>
              <w:t>de</w:t>
            </w:r>
            <w:r w:rsidRPr="00B0230D">
              <w:rPr>
                <w:sz w:val="20"/>
                <w:szCs w:val="20"/>
              </w:rPr>
              <w:t xml:space="preserve"> ronde verschillende </w:t>
            </w:r>
            <w:proofErr w:type="spellStart"/>
            <w:r w:rsidRPr="00B0230D">
              <w:rPr>
                <w:sz w:val="20"/>
                <w:szCs w:val="20"/>
              </w:rPr>
              <w:t>kata</w:t>
            </w:r>
            <w:proofErr w:type="spellEnd"/>
            <w:r w:rsidRPr="00B0230D">
              <w:rPr>
                <w:sz w:val="20"/>
                <w:szCs w:val="20"/>
              </w:rPr>
              <w:t>, vanaf 3</w:t>
            </w:r>
            <w:r w:rsidRPr="00B0230D">
              <w:rPr>
                <w:sz w:val="20"/>
                <w:szCs w:val="20"/>
                <w:vertAlign w:val="superscript"/>
              </w:rPr>
              <w:t>de</w:t>
            </w:r>
            <w:r w:rsidRPr="00B0230D">
              <w:rPr>
                <w:sz w:val="20"/>
                <w:szCs w:val="20"/>
              </w:rPr>
              <w:t xml:space="preserve"> ronde mag herhaald worden.</w:t>
            </w:r>
          </w:p>
        </w:tc>
      </w:tr>
      <w:tr w:rsidR="00097484" w:rsidRPr="00B0230D" w14:paraId="7E3D0EF5" w14:textId="77777777" w:rsidTr="00EB4811">
        <w:tc>
          <w:tcPr>
            <w:tcW w:w="1696" w:type="dxa"/>
          </w:tcPr>
          <w:p w14:paraId="6F2316BE" w14:textId="77777777" w:rsidR="00097484" w:rsidRPr="00B0230D" w:rsidRDefault="00097484" w:rsidP="00EB4811">
            <w:pPr>
              <w:rPr>
                <w:sz w:val="20"/>
                <w:szCs w:val="20"/>
              </w:rPr>
            </w:pPr>
            <w:r w:rsidRPr="00B0230D">
              <w:rPr>
                <w:sz w:val="20"/>
                <w:szCs w:val="20"/>
              </w:rPr>
              <w:t>U14</w:t>
            </w:r>
          </w:p>
        </w:tc>
        <w:tc>
          <w:tcPr>
            <w:tcW w:w="1701" w:type="dxa"/>
          </w:tcPr>
          <w:p w14:paraId="302C57FB" w14:textId="77777777" w:rsidR="00097484" w:rsidRPr="00B0230D" w:rsidRDefault="00097484" w:rsidP="00EB4811">
            <w:pPr>
              <w:rPr>
                <w:sz w:val="20"/>
                <w:szCs w:val="20"/>
              </w:rPr>
            </w:pPr>
            <w:r w:rsidRPr="00B0230D">
              <w:rPr>
                <w:sz w:val="20"/>
                <w:szCs w:val="20"/>
              </w:rPr>
              <w:t>12-13 jaar</w:t>
            </w:r>
          </w:p>
        </w:tc>
        <w:tc>
          <w:tcPr>
            <w:tcW w:w="5665" w:type="dxa"/>
          </w:tcPr>
          <w:p w14:paraId="303813D2" w14:textId="77777777" w:rsidR="00097484" w:rsidRPr="00B0230D" w:rsidRDefault="00097484" w:rsidP="00EB4811">
            <w:pPr>
              <w:rPr>
                <w:sz w:val="20"/>
                <w:szCs w:val="20"/>
              </w:rPr>
            </w:pPr>
            <w:r w:rsidRPr="00B0230D">
              <w:rPr>
                <w:sz w:val="20"/>
                <w:szCs w:val="20"/>
              </w:rPr>
              <w:t xml:space="preserve">Lagere of hogere </w:t>
            </w:r>
            <w:proofErr w:type="spellStart"/>
            <w:r w:rsidRPr="00B0230D">
              <w:rPr>
                <w:sz w:val="20"/>
                <w:szCs w:val="20"/>
              </w:rPr>
              <w:t>kata’s</w:t>
            </w:r>
            <w:proofErr w:type="spellEnd"/>
          </w:p>
          <w:p w14:paraId="725D3EBF" w14:textId="77777777" w:rsidR="00097484" w:rsidRPr="00B0230D" w:rsidRDefault="00097484" w:rsidP="00EB4811">
            <w:pPr>
              <w:rPr>
                <w:sz w:val="20"/>
                <w:szCs w:val="20"/>
              </w:rPr>
            </w:pPr>
            <w:r w:rsidRPr="00B0230D">
              <w:rPr>
                <w:sz w:val="20"/>
                <w:szCs w:val="20"/>
              </w:rPr>
              <w:t>1</w:t>
            </w:r>
            <w:r w:rsidRPr="00B0230D">
              <w:rPr>
                <w:sz w:val="20"/>
                <w:szCs w:val="20"/>
                <w:vertAlign w:val="superscript"/>
              </w:rPr>
              <w:t>ste</w:t>
            </w:r>
            <w:r w:rsidRPr="00B0230D">
              <w:rPr>
                <w:sz w:val="20"/>
                <w:szCs w:val="20"/>
              </w:rPr>
              <w:t xml:space="preserve"> t/m 3</w:t>
            </w:r>
            <w:r w:rsidRPr="00B0230D">
              <w:rPr>
                <w:sz w:val="20"/>
                <w:szCs w:val="20"/>
                <w:vertAlign w:val="superscript"/>
              </w:rPr>
              <w:t>de</w:t>
            </w:r>
            <w:r w:rsidRPr="00B0230D">
              <w:rPr>
                <w:sz w:val="20"/>
                <w:szCs w:val="20"/>
              </w:rPr>
              <w:t xml:space="preserve"> ronde verschillende </w:t>
            </w:r>
            <w:proofErr w:type="spellStart"/>
            <w:r w:rsidRPr="00B0230D">
              <w:rPr>
                <w:sz w:val="20"/>
                <w:szCs w:val="20"/>
              </w:rPr>
              <w:t>kata</w:t>
            </w:r>
            <w:proofErr w:type="spellEnd"/>
            <w:r w:rsidRPr="00B0230D">
              <w:rPr>
                <w:sz w:val="20"/>
                <w:szCs w:val="20"/>
              </w:rPr>
              <w:t>, vanaf 4</w:t>
            </w:r>
            <w:r w:rsidRPr="00B0230D">
              <w:rPr>
                <w:sz w:val="20"/>
                <w:szCs w:val="20"/>
                <w:vertAlign w:val="superscript"/>
              </w:rPr>
              <w:t>de</w:t>
            </w:r>
            <w:r w:rsidRPr="00B0230D">
              <w:rPr>
                <w:sz w:val="20"/>
                <w:szCs w:val="20"/>
              </w:rPr>
              <w:t xml:space="preserve"> ronde mag herhaald worden.</w:t>
            </w:r>
          </w:p>
        </w:tc>
      </w:tr>
    </w:tbl>
    <w:p w14:paraId="78C7CD85" w14:textId="5EE3108E" w:rsidR="00097484" w:rsidRDefault="00097484" w:rsidP="00097484">
      <w:pPr>
        <w:pStyle w:val="Lijstalinea"/>
        <w:numPr>
          <w:ilvl w:val="0"/>
          <w:numId w:val="4"/>
        </w:numPr>
      </w:pPr>
      <w:r>
        <w:t>Vanaf U16 zal de regels volgens het WKF reglement doorgaan.</w:t>
      </w:r>
    </w:p>
    <w:p w14:paraId="1E2CA9FB" w14:textId="0FF555C5" w:rsidR="00097484" w:rsidRDefault="00097484" w:rsidP="00097484">
      <w:pPr>
        <w:pStyle w:val="Lijstalinea"/>
        <w:numPr>
          <w:ilvl w:val="0"/>
          <w:numId w:val="4"/>
        </w:numPr>
      </w:pPr>
      <w:proofErr w:type="spellStart"/>
      <w:r>
        <w:t>Kata</w:t>
      </w:r>
      <w:proofErr w:type="spellEnd"/>
      <w:r>
        <w:t xml:space="preserve"> Teams zullen gedemonstreerd worden zonder </w:t>
      </w:r>
      <w:proofErr w:type="spellStart"/>
      <w:r>
        <w:t>Bunkai</w:t>
      </w:r>
      <w:proofErr w:type="spellEnd"/>
      <w:r>
        <w:t>.</w:t>
      </w:r>
    </w:p>
    <w:p w14:paraId="731916FE" w14:textId="6FE6C94A" w:rsidR="00F17275" w:rsidRDefault="00F17275" w:rsidP="00097484">
      <w:pPr>
        <w:pStyle w:val="Lijstalinea"/>
        <w:numPr>
          <w:ilvl w:val="0"/>
          <w:numId w:val="4"/>
        </w:numPr>
      </w:pPr>
      <w:r>
        <w:t>Beoordeling met vlaggensysteem.</w:t>
      </w:r>
    </w:p>
    <w:p w14:paraId="5086A64E" w14:textId="3C1B3541" w:rsidR="00097484" w:rsidRDefault="00097484" w:rsidP="00097484">
      <w:proofErr w:type="spellStart"/>
      <w:r>
        <w:t>Kumite</w:t>
      </w:r>
      <w:proofErr w:type="spellEnd"/>
      <w:r>
        <w:t>:</w:t>
      </w:r>
    </w:p>
    <w:p w14:paraId="59DD5B9F" w14:textId="79C4920D" w:rsidR="00097484" w:rsidRDefault="00097484" w:rsidP="00097484">
      <w:pPr>
        <w:pStyle w:val="Lijstalinea"/>
        <w:numPr>
          <w:ilvl w:val="0"/>
          <w:numId w:val="4"/>
        </w:numPr>
      </w:pPr>
      <w:r>
        <w:t>Alle categorieën zullen doorgaan volgens het WKF reglement.</w:t>
      </w:r>
      <w:r w:rsidR="00627542">
        <w:t xml:space="preserve"> Met deze zijn alle beschermingen verplicht bij alle categorieën volgens het WKF reglement.</w:t>
      </w:r>
    </w:p>
    <w:p w14:paraId="1C608CAA" w14:textId="368165A8" w:rsidR="00097484" w:rsidRDefault="00097484" w:rsidP="00097484">
      <w:pPr>
        <w:pStyle w:val="Lijstalinea"/>
        <w:numPr>
          <w:ilvl w:val="0"/>
          <w:numId w:val="4"/>
        </w:numPr>
      </w:pPr>
      <w:r>
        <w:t xml:space="preserve">U8, U10, U12 en U14 zijn verplicht van het dragen van WKF </w:t>
      </w:r>
      <w:proofErr w:type="spellStart"/>
      <w:r>
        <w:t>Youth</w:t>
      </w:r>
      <w:proofErr w:type="spellEnd"/>
      <w:r>
        <w:t xml:space="preserve"> League Borstbeschermer en WKF </w:t>
      </w:r>
      <w:proofErr w:type="spellStart"/>
      <w:r>
        <w:t>Youth</w:t>
      </w:r>
      <w:proofErr w:type="spellEnd"/>
      <w:r>
        <w:t xml:space="preserve"> League helm. Onze organisatie voorziet van 12 borst beschermers en 18 helmen.</w:t>
      </w:r>
      <w:r w:rsidR="00627542">
        <w:t xml:space="preserve"> Borst bescherming wordt boven de kimono gedragen</w:t>
      </w:r>
    </w:p>
    <w:p w14:paraId="4C47E975" w14:textId="54E6D3E9" w:rsidR="00627542" w:rsidRDefault="00627542" w:rsidP="00097484">
      <w:pPr>
        <w:pStyle w:val="Lijstalinea"/>
        <w:numPr>
          <w:ilvl w:val="0"/>
          <w:numId w:val="4"/>
        </w:numPr>
      </w:pPr>
      <w:r>
        <w:t>Vanaf U16 worden de borstbeschermingen onder de kimono gedragen.</w:t>
      </w:r>
    </w:p>
    <w:p w14:paraId="12A757F2" w14:textId="76C37C55" w:rsidR="00097484" w:rsidRDefault="00097484" w:rsidP="00097484">
      <w:pPr>
        <w:pStyle w:val="Lijstalinea"/>
        <w:numPr>
          <w:ilvl w:val="0"/>
          <w:numId w:val="4"/>
        </w:numPr>
      </w:pPr>
      <w:r>
        <w:t xml:space="preserve">Coaches graag de aandacht om jullie deelnemer correct klaar te zetten voor aanvang van hun wedstrijd, zo </w:t>
      </w:r>
      <w:r w:rsidR="00627542">
        <w:t>kunnen we vermijden om onnodig tijd te verliezen tussen elke wedstrijd.</w:t>
      </w:r>
    </w:p>
    <w:p w14:paraId="4F9CAE00" w14:textId="76AA1EA1" w:rsidR="00627542" w:rsidRDefault="00627542" w:rsidP="00097484">
      <w:pPr>
        <w:pStyle w:val="Lijstalinea"/>
        <w:numPr>
          <w:ilvl w:val="0"/>
          <w:numId w:val="4"/>
        </w:numPr>
      </w:pPr>
      <w:r>
        <w:t xml:space="preserve">Skin </w:t>
      </w:r>
      <w:proofErr w:type="spellStart"/>
      <w:r>
        <w:t>touch</w:t>
      </w:r>
      <w:proofErr w:type="spellEnd"/>
      <w:r>
        <w:t xml:space="preserve"> is toegestaan bij alle categorieën. Hard contact zal bestraf worden.</w:t>
      </w:r>
    </w:p>
    <w:p w14:paraId="7BA92FB6" w14:textId="2C84E00A" w:rsidR="00F17275" w:rsidRDefault="00F17275" w:rsidP="00097484">
      <w:pPr>
        <w:pStyle w:val="Lijstalinea"/>
        <w:numPr>
          <w:ilvl w:val="0"/>
          <w:numId w:val="4"/>
        </w:numPr>
      </w:pPr>
      <w:r>
        <w:t xml:space="preserve">De beschermingen met uitzondering van </w:t>
      </w:r>
      <w:r>
        <w:t xml:space="preserve">WKF </w:t>
      </w:r>
      <w:proofErr w:type="spellStart"/>
      <w:r>
        <w:t>Youth</w:t>
      </w:r>
      <w:proofErr w:type="spellEnd"/>
      <w:r>
        <w:t xml:space="preserve"> League Borstbeschermer</w:t>
      </w:r>
      <w:r>
        <w:t xml:space="preserve"> en </w:t>
      </w:r>
      <w:r>
        <w:t xml:space="preserve">WKF </w:t>
      </w:r>
      <w:proofErr w:type="spellStart"/>
      <w:r>
        <w:t>Youth</w:t>
      </w:r>
      <w:proofErr w:type="spellEnd"/>
      <w:r>
        <w:t xml:space="preserve"> League helm</w:t>
      </w:r>
      <w:r>
        <w:t xml:space="preserve"> moeten niet WKF </w:t>
      </w:r>
      <w:proofErr w:type="spellStart"/>
      <w:r>
        <w:t>Approved</w:t>
      </w:r>
      <w:proofErr w:type="spellEnd"/>
      <w:r>
        <w:t xml:space="preserve"> zijn. Idem voor het dragen van de kimono’s.</w:t>
      </w:r>
    </w:p>
    <w:p w14:paraId="1D69A517" w14:textId="322AA3FA" w:rsidR="00627542" w:rsidRDefault="00627542" w:rsidP="00097484">
      <w:pPr>
        <w:pStyle w:val="Lijstalinea"/>
        <w:numPr>
          <w:ilvl w:val="0"/>
          <w:numId w:val="4"/>
        </w:numPr>
      </w:pPr>
      <w:r>
        <w:t>Bij de senioren categorieën zal de tijdsduur van een wedstrijd herleid worden van 3 minuten naar 2 minuten. Dit is de enige uitzondering op het WKF reglement.</w:t>
      </w:r>
    </w:p>
    <w:p w14:paraId="75033665" w14:textId="77777777" w:rsidR="00F17275" w:rsidRDefault="00F17275" w:rsidP="00F17275"/>
    <w:p w14:paraId="2005ECA4" w14:textId="77777777" w:rsidR="00F17275" w:rsidRDefault="00F17275" w:rsidP="00F17275"/>
    <w:p w14:paraId="1A08983F" w14:textId="77777777" w:rsidR="00F17275" w:rsidRDefault="00F17275" w:rsidP="00F17275"/>
    <w:p w14:paraId="71299744" w14:textId="77777777" w:rsidR="00F17275" w:rsidRDefault="00F17275" w:rsidP="00F17275"/>
    <w:p w14:paraId="1ABEF661" w14:textId="77777777" w:rsidR="00F17275" w:rsidRDefault="00F17275" w:rsidP="00F17275"/>
    <w:p w14:paraId="6D77A313" w14:textId="1201E4AF" w:rsidR="00627542" w:rsidRDefault="00627542" w:rsidP="00627542">
      <w:r>
        <w:t>Organisatie:</w:t>
      </w:r>
    </w:p>
    <w:p w14:paraId="09EF634A" w14:textId="4D2BB38A" w:rsidR="00127616" w:rsidRDefault="00F17275" w:rsidP="00F17275">
      <w:pPr>
        <w:pStyle w:val="Lijstalinea"/>
        <w:numPr>
          <w:ilvl w:val="0"/>
          <w:numId w:val="4"/>
        </w:numPr>
      </w:pPr>
      <w:r>
        <w:t xml:space="preserve">De poules kunnen enkel aangepast worden als er een administratieve fout is opgetreden vanuit de organisatie. </w:t>
      </w:r>
    </w:p>
    <w:p w14:paraId="4276B1F3" w14:textId="598BFAC2" w:rsidR="00F17275" w:rsidRPr="008A5270" w:rsidRDefault="00F17275" w:rsidP="00F17275">
      <w:pPr>
        <w:pStyle w:val="Lijstalinea"/>
        <w:numPr>
          <w:ilvl w:val="0"/>
          <w:numId w:val="4"/>
        </w:numPr>
      </w:pPr>
      <w:r>
        <w:t>Deelnemers moeten zich 1h voor planning aanmelden.</w:t>
      </w:r>
    </w:p>
    <w:p w14:paraId="561178DF" w14:textId="148683AA" w:rsidR="00127616" w:rsidRPr="008A5270" w:rsidRDefault="00127616" w:rsidP="00F17275">
      <w:pPr>
        <w:pStyle w:val="Lijstalinea"/>
        <w:numPr>
          <w:ilvl w:val="0"/>
          <w:numId w:val="4"/>
        </w:numPr>
      </w:pPr>
      <w:r w:rsidRPr="008A5270">
        <w:t>Deuren zullen open gaan om 0</w:t>
      </w:r>
      <w:r w:rsidR="00146BA1" w:rsidRPr="008A5270">
        <w:t>7</w:t>
      </w:r>
      <w:r w:rsidRPr="008A5270">
        <w:t>h voor alle deelnemers, coach en toeschouwers.</w:t>
      </w:r>
    </w:p>
    <w:p w14:paraId="5FFC91BF" w14:textId="32EFE1C3" w:rsidR="00127616" w:rsidRPr="008A5270" w:rsidRDefault="00127616" w:rsidP="00F17275">
      <w:pPr>
        <w:pStyle w:val="Lijstalinea"/>
        <w:numPr>
          <w:ilvl w:val="0"/>
          <w:numId w:val="4"/>
        </w:numPr>
      </w:pPr>
      <w:r w:rsidRPr="008A5270">
        <w:t xml:space="preserve">Er zullen 2 plaatsen voorzien worden om de zalen te betreden. </w:t>
      </w:r>
    </w:p>
    <w:p w14:paraId="596A43FA" w14:textId="0B6C1E0C" w:rsidR="00127616" w:rsidRPr="008A5270" w:rsidRDefault="00127616" w:rsidP="00F17275">
      <w:pPr>
        <w:pStyle w:val="Lijstalinea"/>
        <w:numPr>
          <w:ilvl w:val="1"/>
          <w:numId w:val="4"/>
        </w:numPr>
      </w:pPr>
      <w:r w:rsidRPr="008A5270">
        <w:t>Toeschouwers wedstrijdzaal</w:t>
      </w:r>
      <w:r w:rsidR="00146BA1" w:rsidRPr="008A5270">
        <w:t xml:space="preserve"> (achterste gedeelte van de sporthal)</w:t>
      </w:r>
    </w:p>
    <w:p w14:paraId="46281E06" w14:textId="067E19E0" w:rsidR="00127616" w:rsidRPr="008A5270" w:rsidRDefault="00127616" w:rsidP="00F17275">
      <w:pPr>
        <w:pStyle w:val="Lijstalinea"/>
        <w:numPr>
          <w:ilvl w:val="1"/>
          <w:numId w:val="4"/>
        </w:numPr>
      </w:pPr>
      <w:r w:rsidRPr="008A5270">
        <w:t xml:space="preserve">Coach en deelnemers </w:t>
      </w:r>
      <w:r w:rsidR="00146BA1" w:rsidRPr="008A5270">
        <w:t>in de opwarmingszaal (1</w:t>
      </w:r>
      <w:r w:rsidR="00146BA1" w:rsidRPr="00F17275">
        <w:rPr>
          <w:vertAlign w:val="superscript"/>
        </w:rPr>
        <w:t>ste</w:t>
      </w:r>
      <w:r w:rsidR="00146BA1" w:rsidRPr="008A5270">
        <w:t xml:space="preserve"> gedeelte van de sporthal)</w:t>
      </w:r>
    </w:p>
    <w:p w14:paraId="687F380F" w14:textId="50ED907A" w:rsidR="00127616" w:rsidRPr="008A5270" w:rsidRDefault="00146BA1" w:rsidP="00F17275">
      <w:pPr>
        <w:pStyle w:val="Lijstalinea"/>
        <w:numPr>
          <w:ilvl w:val="0"/>
          <w:numId w:val="4"/>
        </w:numPr>
      </w:pPr>
      <w:r w:rsidRPr="008A5270">
        <w:t>Er zal geen coachmeeting gehouden voor de wedstrijden. Alle reglementen staan in jullie uitnodiging</w:t>
      </w:r>
      <w:r w:rsidR="00F17275">
        <w:t>.</w:t>
      </w:r>
    </w:p>
    <w:p w14:paraId="475CCCB2" w14:textId="11A820EA" w:rsidR="00146BA1" w:rsidRPr="008A5270" w:rsidRDefault="00146BA1" w:rsidP="00F17275">
      <w:pPr>
        <w:pStyle w:val="Lijstalinea"/>
        <w:numPr>
          <w:ilvl w:val="0"/>
          <w:numId w:val="4"/>
        </w:numPr>
      </w:pPr>
      <w:r w:rsidRPr="008A5270">
        <w:t xml:space="preserve">Indien extra vragen kan men dit altijd stellen aan de wedstrijdorganisatie </w:t>
      </w:r>
      <w:r w:rsidR="00F17275">
        <w:t xml:space="preserve">(De Nil Jurgen) </w:t>
      </w:r>
      <w:r w:rsidRPr="008A5270">
        <w:t>of de scheidsrechterverantwoordelijke</w:t>
      </w:r>
      <w:r w:rsidR="00F17275">
        <w:t xml:space="preserve"> (</w:t>
      </w:r>
      <w:proofErr w:type="spellStart"/>
      <w:r w:rsidR="00F17275" w:rsidRPr="00F17275">
        <w:t>Yektai</w:t>
      </w:r>
      <w:proofErr w:type="spellEnd"/>
      <w:r w:rsidR="00F17275" w:rsidRPr="00F17275">
        <w:t xml:space="preserve"> </w:t>
      </w:r>
      <w:proofErr w:type="spellStart"/>
      <w:r w:rsidR="00F17275" w:rsidRPr="00F17275">
        <w:t>Dyako</w:t>
      </w:r>
      <w:proofErr w:type="spellEnd"/>
      <w:r w:rsidR="00F17275">
        <w:t xml:space="preserve"> WKF referee)</w:t>
      </w:r>
      <w:r w:rsidRPr="008A5270">
        <w:t>.</w:t>
      </w:r>
    </w:p>
    <w:p w14:paraId="61E3738F" w14:textId="43FB65E7" w:rsidR="0031435D" w:rsidRPr="008A5270" w:rsidRDefault="0031435D" w:rsidP="00F17275">
      <w:pPr>
        <w:pStyle w:val="Lijstalinea"/>
        <w:numPr>
          <w:ilvl w:val="0"/>
          <w:numId w:val="4"/>
        </w:numPr>
      </w:pPr>
      <w:r w:rsidRPr="008A5270">
        <w:t xml:space="preserve">Er </w:t>
      </w:r>
      <w:r w:rsidR="00F174C0">
        <w:t>zal</w:t>
      </w:r>
      <w:r w:rsidRPr="008A5270">
        <w:t xml:space="preserve"> slecht 1 coach de coachdocumenten</w:t>
      </w:r>
      <w:r w:rsidR="00F174C0">
        <w:t xml:space="preserve"> kunnen</w:t>
      </w:r>
      <w:r w:rsidRPr="008A5270">
        <w:t xml:space="preserve"> ontvangen. Deze </w:t>
      </w:r>
      <w:r w:rsidR="00F174C0">
        <w:t xml:space="preserve">persoon </w:t>
      </w:r>
      <w:r w:rsidRPr="008A5270">
        <w:t>zal een document moeten ondertekenen voor ontvangst.</w:t>
      </w:r>
    </w:p>
    <w:p w14:paraId="5DBDFC0F" w14:textId="6317B11C" w:rsidR="00127616" w:rsidRPr="008A5270" w:rsidRDefault="00127616" w:rsidP="00F174C0">
      <w:pPr>
        <w:pStyle w:val="Lijstalinea"/>
        <w:numPr>
          <w:ilvl w:val="0"/>
          <w:numId w:val="4"/>
        </w:numPr>
      </w:pPr>
      <w:r w:rsidRPr="008A5270">
        <w:t>Bij aanvang van de eerste wedstrijden zullen de kampers aantreden met muziek. (enkel de eerste reeksen zullen aantreden).</w:t>
      </w:r>
      <w:r w:rsidR="0031435D" w:rsidRPr="008A5270">
        <w:t xml:space="preserve"> </w:t>
      </w:r>
    </w:p>
    <w:p w14:paraId="6934450F" w14:textId="568EE66A" w:rsidR="00127616" w:rsidRPr="008A5270" w:rsidRDefault="0031435D" w:rsidP="008A5270">
      <w:r w:rsidRPr="008A5270">
        <w:t>Opwarmingsruimte:</w:t>
      </w:r>
    </w:p>
    <w:p w14:paraId="6ECE9A85" w14:textId="3EF33AE3" w:rsidR="0031435D" w:rsidRPr="008A5270" w:rsidRDefault="0031435D" w:rsidP="00F174C0">
      <w:pPr>
        <w:pStyle w:val="Lijstalinea"/>
        <w:numPr>
          <w:ilvl w:val="0"/>
          <w:numId w:val="4"/>
        </w:numPr>
      </w:pPr>
      <w:r w:rsidRPr="008A5270">
        <w:t>Alle reeksen zullen afgeroepen worden in de opwarmingsruimte.</w:t>
      </w:r>
      <w:r w:rsidR="00F174C0">
        <w:t xml:space="preserve"> Deze opwarmingsruimte is ook onderverdeeld in 4 </w:t>
      </w:r>
      <w:proofErr w:type="spellStart"/>
      <w:r w:rsidR="00F174C0">
        <w:t>tatami’s</w:t>
      </w:r>
      <w:proofErr w:type="spellEnd"/>
      <w:r w:rsidR="00F174C0">
        <w:t>.</w:t>
      </w:r>
    </w:p>
    <w:p w14:paraId="7B0A0581" w14:textId="4FF34C6B" w:rsidR="00943559" w:rsidRPr="008A5270" w:rsidRDefault="00943559" w:rsidP="00F174C0">
      <w:pPr>
        <w:pStyle w:val="Lijstalinea"/>
        <w:numPr>
          <w:ilvl w:val="0"/>
          <w:numId w:val="4"/>
        </w:numPr>
      </w:pPr>
      <w:r w:rsidRPr="008A5270">
        <w:t xml:space="preserve">Onze runners zullen maximaal 3 maal de deelnemers afroepen. Indien deze niet aanwezig </w:t>
      </w:r>
      <w:r w:rsidR="00F174C0">
        <w:t>zijn</w:t>
      </w:r>
      <w:r w:rsidRPr="008A5270">
        <w:t xml:space="preserve"> in de opwarmingszaal</w:t>
      </w:r>
      <w:r w:rsidR="004023FC" w:rsidRPr="008A5270">
        <w:t xml:space="preserve"> zal de naam 2 maal afgeroepen worden in de wedstrijdzaal. Als na 5 maal het afroepen van de naam </w:t>
      </w:r>
      <w:r w:rsidR="00F174C0">
        <w:t xml:space="preserve">nog steeds </w:t>
      </w:r>
      <w:r w:rsidR="004023FC" w:rsidRPr="008A5270">
        <w:t>geen reactie is zal deze deelnemer geschrapt worden van de wedstrijdlijst.</w:t>
      </w:r>
    </w:p>
    <w:p w14:paraId="497DD621" w14:textId="14EF3F04" w:rsidR="004023FC" w:rsidRPr="008A5270" w:rsidRDefault="0031435D" w:rsidP="00F174C0">
      <w:pPr>
        <w:pStyle w:val="Lijstalinea"/>
        <w:numPr>
          <w:ilvl w:val="0"/>
          <w:numId w:val="4"/>
        </w:numPr>
      </w:pPr>
      <w:r w:rsidRPr="008A5270">
        <w:t>Achter het afwerken van de reeks zullen de medaille winnaars begeleid worden naar het podium, na 4 afgewerkte reeksen zullen de bekers overhandigt worden.</w:t>
      </w:r>
    </w:p>
    <w:p w14:paraId="7738AC01" w14:textId="439F1ADB" w:rsidR="009E1573" w:rsidRPr="008A5270" w:rsidRDefault="00925AEB" w:rsidP="00F174C0">
      <w:pPr>
        <w:pStyle w:val="Lijstalinea"/>
        <w:numPr>
          <w:ilvl w:val="0"/>
          <w:numId w:val="4"/>
        </w:numPr>
      </w:pPr>
      <w:r w:rsidRPr="008A5270">
        <w:t xml:space="preserve">Bij de </w:t>
      </w:r>
      <w:proofErr w:type="spellStart"/>
      <w:r w:rsidRPr="008A5270">
        <w:t>kumite</w:t>
      </w:r>
      <w:proofErr w:type="spellEnd"/>
      <w:r w:rsidRPr="008A5270">
        <w:t xml:space="preserve"> reeksen zullen alle deelnemers </w:t>
      </w:r>
      <w:r w:rsidR="009E1573" w:rsidRPr="008A5270">
        <w:t>gewogen worden voor aanvang van de wedstrijden.</w:t>
      </w:r>
      <w:r w:rsidR="00F174C0">
        <w:t xml:space="preserve"> </w:t>
      </w:r>
    </w:p>
    <w:p w14:paraId="5E115C21" w14:textId="73523948" w:rsidR="004023FC" w:rsidRPr="008A5270" w:rsidRDefault="004023FC" w:rsidP="00F174C0">
      <w:pPr>
        <w:pStyle w:val="Lijstalinea"/>
        <w:numPr>
          <w:ilvl w:val="0"/>
          <w:numId w:val="4"/>
        </w:numPr>
      </w:pPr>
      <w:r w:rsidRPr="008A5270">
        <w:t>Onze catering zal voorzien worden met allerlei lekkers die kunnen aangekocht worden aan democratische prijzen.</w:t>
      </w:r>
    </w:p>
    <w:p w14:paraId="604AFCE6" w14:textId="77777777" w:rsidR="00871ADE" w:rsidRPr="00F174C0" w:rsidRDefault="00871ADE" w:rsidP="008A5270">
      <w:pPr>
        <w:rPr>
          <w:rStyle w:val="Subtielebenadrukking"/>
          <w:rFonts w:cstheme="minorHAnsi"/>
          <w:i w:val="0"/>
          <w:iCs w:val="0"/>
          <w:color w:val="auto"/>
        </w:rPr>
      </w:pPr>
      <w:r w:rsidRPr="00F174C0">
        <w:rPr>
          <w:rStyle w:val="Subtielebenadrukking"/>
          <w:rFonts w:cstheme="minorHAnsi"/>
          <w:i w:val="0"/>
          <w:iCs w:val="0"/>
          <w:color w:val="auto"/>
        </w:rPr>
        <w:t xml:space="preserve">Het adres van de sporthal = </w:t>
      </w:r>
      <w:proofErr w:type="spellStart"/>
      <w:r w:rsidRPr="00F174C0">
        <w:rPr>
          <w:rStyle w:val="Subtielebenadrukking"/>
          <w:rFonts w:cstheme="minorHAnsi"/>
          <w:i w:val="0"/>
          <w:iCs w:val="0"/>
          <w:color w:val="auto"/>
        </w:rPr>
        <w:t>Felicien</w:t>
      </w:r>
      <w:proofErr w:type="spellEnd"/>
      <w:r w:rsidRPr="00F174C0">
        <w:rPr>
          <w:rStyle w:val="Subtielebenadrukking"/>
          <w:rFonts w:cstheme="minorHAnsi"/>
          <w:i w:val="0"/>
          <w:iCs w:val="0"/>
          <w:color w:val="auto"/>
        </w:rPr>
        <w:t xml:space="preserve"> </w:t>
      </w:r>
      <w:proofErr w:type="spellStart"/>
      <w:r w:rsidRPr="00F174C0">
        <w:rPr>
          <w:rStyle w:val="Subtielebenadrukking"/>
          <w:rFonts w:cstheme="minorHAnsi"/>
          <w:i w:val="0"/>
          <w:iCs w:val="0"/>
          <w:color w:val="auto"/>
        </w:rPr>
        <w:t>Cauwelstraat</w:t>
      </w:r>
      <w:proofErr w:type="spellEnd"/>
      <w:r w:rsidRPr="00F174C0">
        <w:rPr>
          <w:rStyle w:val="Subtielebenadrukking"/>
          <w:rFonts w:cstheme="minorHAnsi"/>
          <w:i w:val="0"/>
          <w:iCs w:val="0"/>
          <w:color w:val="auto"/>
        </w:rPr>
        <w:t xml:space="preserve"> 39, 9500 Geraardsbergen. Parkeren kan men aan de parking van de sporthal of in begin van dezelfde straat aan de kerk.  Een derde mogelijk tot  parkeren werd in overleg met de stadsdiensten voorzien aan het de Parking Vooruitzichtstraat, gelegen aan de </w:t>
      </w:r>
      <w:proofErr w:type="spellStart"/>
      <w:r w:rsidRPr="00F174C0">
        <w:rPr>
          <w:rStyle w:val="Subtielebenadrukking"/>
          <w:rFonts w:cstheme="minorHAnsi"/>
          <w:i w:val="0"/>
          <w:iCs w:val="0"/>
          <w:color w:val="auto"/>
        </w:rPr>
        <w:t>Oudenaardsestraat</w:t>
      </w:r>
      <w:proofErr w:type="spellEnd"/>
      <w:r w:rsidRPr="00F174C0">
        <w:rPr>
          <w:rStyle w:val="Subtielebenadrukking"/>
          <w:rFonts w:cstheme="minorHAnsi"/>
          <w:i w:val="0"/>
          <w:iCs w:val="0"/>
          <w:color w:val="auto"/>
        </w:rPr>
        <w:t xml:space="preserve"> 77/93 (9500 Geraardsbergen). Ook van daaruit zal voorzien worden van wegaanduidingen tot aan de sporthal. </w:t>
      </w:r>
    </w:p>
    <w:p w14:paraId="65551CEA" w14:textId="4AB78105" w:rsidR="004023FC" w:rsidRPr="008A5270" w:rsidRDefault="00F174C0" w:rsidP="008A5270">
      <w:r>
        <w:t>Wij</w:t>
      </w:r>
      <w:r w:rsidR="004023FC" w:rsidRPr="008A5270">
        <w:t xml:space="preserve"> wens</w:t>
      </w:r>
      <w:r>
        <w:t>en</w:t>
      </w:r>
      <w:r w:rsidR="004023FC" w:rsidRPr="008A5270">
        <w:t xml:space="preserve"> alvast iedereen een sportieve en leuke dag.</w:t>
      </w:r>
    </w:p>
    <w:p w14:paraId="0CBB62E9" w14:textId="77777777" w:rsidR="009E1573" w:rsidRPr="008A5270" w:rsidRDefault="004023FC" w:rsidP="008A5270">
      <w:r w:rsidRPr="008A5270">
        <w:t>Met vriendelijke groeten,</w:t>
      </w:r>
      <w:r w:rsidR="009E1573" w:rsidRPr="008A5270">
        <w:t xml:space="preserve"> </w:t>
      </w:r>
    </w:p>
    <w:p w14:paraId="489EF950" w14:textId="1DBDB679" w:rsidR="004023FC" w:rsidRPr="008A5270" w:rsidRDefault="00F174C0" w:rsidP="008A5270">
      <w:r>
        <w:t>Het organisatieteam</w:t>
      </w:r>
    </w:p>
    <w:sectPr w:rsidR="004023FC" w:rsidRPr="008A52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32A91"/>
    <w:multiLevelType w:val="hybridMultilevel"/>
    <w:tmpl w:val="D6541424"/>
    <w:lvl w:ilvl="0" w:tplc="A75AC772">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34A13D07"/>
    <w:multiLevelType w:val="hybridMultilevel"/>
    <w:tmpl w:val="A1AE1A0A"/>
    <w:lvl w:ilvl="0" w:tplc="A10CB70A">
      <w:numFmt w:val="bullet"/>
      <w:lvlText w:val=""/>
      <w:lvlJc w:val="left"/>
      <w:pPr>
        <w:ind w:left="720" w:hanging="360"/>
      </w:pPr>
      <w:rPr>
        <w:rFonts w:ascii="Symbol" w:eastAsiaTheme="minorEastAsia" w:hAnsi="Symbol"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4F472C18"/>
    <w:multiLevelType w:val="hybridMultilevel"/>
    <w:tmpl w:val="9D460D78"/>
    <w:lvl w:ilvl="0" w:tplc="4EBAAB6A">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5C91013E"/>
    <w:multiLevelType w:val="hybridMultilevel"/>
    <w:tmpl w:val="B80087EA"/>
    <w:lvl w:ilvl="0" w:tplc="8A78C854">
      <w:numFmt w:val="bullet"/>
      <w:lvlText w:val=""/>
      <w:lvlJc w:val="left"/>
      <w:pPr>
        <w:ind w:left="1068" w:hanging="360"/>
      </w:pPr>
      <w:rPr>
        <w:rFonts w:ascii="Symbol" w:eastAsiaTheme="minorHAnsi" w:hAnsi="Symbol" w:cstheme="minorBidi"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num w:numId="1" w16cid:durableId="2085954125">
    <w:abstractNumId w:val="2"/>
  </w:num>
  <w:num w:numId="2" w16cid:durableId="829560511">
    <w:abstractNumId w:val="3"/>
  </w:num>
  <w:num w:numId="3" w16cid:durableId="131756128">
    <w:abstractNumId w:val="1"/>
  </w:num>
  <w:num w:numId="4" w16cid:durableId="1235552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616"/>
    <w:rsid w:val="00097484"/>
    <w:rsid w:val="00114976"/>
    <w:rsid w:val="00127616"/>
    <w:rsid w:val="00146BA1"/>
    <w:rsid w:val="002078C8"/>
    <w:rsid w:val="0031435D"/>
    <w:rsid w:val="00327753"/>
    <w:rsid w:val="004023FC"/>
    <w:rsid w:val="00596108"/>
    <w:rsid w:val="00627542"/>
    <w:rsid w:val="00755FAF"/>
    <w:rsid w:val="00871ADE"/>
    <w:rsid w:val="008A5270"/>
    <w:rsid w:val="00925AEB"/>
    <w:rsid w:val="00943559"/>
    <w:rsid w:val="00963E98"/>
    <w:rsid w:val="009E1573"/>
    <w:rsid w:val="00BD7008"/>
    <w:rsid w:val="00D92480"/>
    <w:rsid w:val="00DF53F4"/>
    <w:rsid w:val="00EB328C"/>
    <w:rsid w:val="00F17275"/>
    <w:rsid w:val="00F174C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615BE"/>
  <w15:chartTrackingRefBased/>
  <w15:docId w15:val="{C058BA61-5491-4E07-AB69-5A90204F9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unhideWhenUsed/>
    <w:qFormat/>
    <w:rsid w:val="00871A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27616"/>
    <w:pPr>
      <w:ind w:left="720"/>
      <w:contextualSpacing/>
    </w:pPr>
  </w:style>
  <w:style w:type="paragraph" w:styleId="Ondertitel">
    <w:name w:val="Subtitle"/>
    <w:basedOn w:val="Standaard"/>
    <w:next w:val="Standaard"/>
    <w:link w:val="OndertitelChar"/>
    <w:uiPriority w:val="11"/>
    <w:qFormat/>
    <w:rsid w:val="00DF53F4"/>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DF53F4"/>
    <w:rPr>
      <w:rFonts w:eastAsiaTheme="minorEastAsia"/>
      <w:color w:val="5A5A5A" w:themeColor="text1" w:themeTint="A5"/>
      <w:spacing w:val="15"/>
    </w:rPr>
  </w:style>
  <w:style w:type="character" w:styleId="Subtielebenadrukking">
    <w:name w:val="Subtle Emphasis"/>
    <w:basedOn w:val="Standaardalinea-lettertype"/>
    <w:uiPriority w:val="19"/>
    <w:qFormat/>
    <w:rsid w:val="00871ADE"/>
    <w:rPr>
      <w:i/>
      <w:iCs/>
      <w:color w:val="404040" w:themeColor="text1" w:themeTint="BF"/>
    </w:rPr>
  </w:style>
  <w:style w:type="character" w:customStyle="1" w:styleId="Kop2Char">
    <w:name w:val="Kop 2 Char"/>
    <w:basedOn w:val="Standaardalinea-lettertype"/>
    <w:link w:val="Kop2"/>
    <w:uiPriority w:val="9"/>
    <w:rsid w:val="00871ADE"/>
    <w:rPr>
      <w:rFonts w:asciiTheme="majorHAnsi" w:eastAsiaTheme="majorEastAsia" w:hAnsiTheme="majorHAnsi" w:cstheme="majorBidi"/>
      <w:color w:val="2F5496" w:themeColor="accent1" w:themeShade="BF"/>
      <w:sz w:val="26"/>
      <w:szCs w:val="26"/>
    </w:rPr>
  </w:style>
  <w:style w:type="paragraph" w:styleId="Geenafstand">
    <w:name w:val="No Spacing"/>
    <w:uiPriority w:val="1"/>
    <w:qFormat/>
    <w:rsid w:val="00871ADE"/>
    <w:pPr>
      <w:spacing w:after="0" w:line="240" w:lineRule="auto"/>
    </w:pPr>
  </w:style>
  <w:style w:type="character" w:styleId="Hyperlink">
    <w:name w:val="Hyperlink"/>
    <w:basedOn w:val="Standaardalinea-lettertype"/>
    <w:uiPriority w:val="99"/>
    <w:unhideWhenUsed/>
    <w:rsid w:val="008A5270"/>
    <w:rPr>
      <w:color w:val="0563C1" w:themeColor="hyperlink"/>
      <w:u w:val="single"/>
    </w:rPr>
  </w:style>
  <w:style w:type="character" w:styleId="Onopgelostemelding">
    <w:name w:val="Unresolved Mention"/>
    <w:basedOn w:val="Standaardalinea-lettertype"/>
    <w:uiPriority w:val="99"/>
    <w:semiHidden/>
    <w:unhideWhenUsed/>
    <w:rsid w:val="008A5270"/>
    <w:rPr>
      <w:color w:val="605E5C"/>
      <w:shd w:val="clear" w:color="auto" w:fill="E1DFDD"/>
    </w:rPr>
  </w:style>
  <w:style w:type="table" w:styleId="Tabelraster">
    <w:name w:val="Table Grid"/>
    <w:basedOn w:val="Standaardtabel"/>
    <w:uiPriority w:val="39"/>
    <w:rsid w:val="0009748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itoshi.be/timetable" TargetMode="External"/><Relationship Id="rId5" Type="http://schemas.openxmlformats.org/officeDocument/2006/relationships/hyperlink" Target="https://www.maitoshi.be/poules"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44c234-3068-4035-b3ca-24ede745248d}" enabled="1" method="Standard" siteId="{066b9a36-95cf-4417-8e14-597234493a01}"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2</Pages>
  <Words>698</Words>
  <Characters>3843</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Jurgen De Nil</dc:creator>
  <cp:keywords/>
  <dc:description/>
  <cp:lastModifiedBy>Jurgen De Nil</cp:lastModifiedBy>
  <cp:revision>2</cp:revision>
  <dcterms:created xsi:type="dcterms:W3CDTF">2026-03-03T10:41:00Z</dcterms:created>
  <dcterms:modified xsi:type="dcterms:W3CDTF">2026-03-03T10:41:00Z</dcterms:modified>
</cp:coreProperties>
</file>